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3F550">
      <w:pPr>
        <w:jc w:val="center"/>
        <w:rPr>
          <w:rFonts w:ascii="Times New Roman" w:hAnsi="Times New Roman" w:cs="Times New Roman"/>
          <w:b/>
          <w:sz w:val="24"/>
          <w:szCs w:val="24"/>
          <w:u w:val="single"/>
        </w:rPr>
      </w:pPr>
      <w:r>
        <w:rPr>
          <w:rFonts w:ascii="Times New Roman" w:hAnsi="Times New Roman" w:cs="Times New Roman"/>
          <w:b/>
          <w:sz w:val="24"/>
          <w:szCs w:val="24"/>
          <w:u w:val="single"/>
        </w:rPr>
        <w:t>IIC Calendar Activity</w:t>
      </w:r>
    </w:p>
    <w:p w14:paraId="31B09746">
      <w:pPr>
        <w:pStyle w:val="11"/>
        <w:keepNext w:val="0"/>
        <w:keepLines w:val="0"/>
        <w:widowControl/>
        <w:suppressLineNumbers w:val="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A Overall Report on </w:t>
      </w:r>
      <w:r>
        <w:rPr>
          <w:rFonts w:hint="eastAsia" w:ascii="Times New Roman" w:hAnsi="Times New Roman" w:eastAsia="SimSun" w:cs="Times New Roman"/>
          <w:b/>
          <w:bCs/>
          <w:kern w:val="0"/>
          <w:sz w:val="24"/>
          <w:szCs w:val="24"/>
          <w:u w:val="single"/>
          <w:lang w:val="en-US" w:eastAsia="zh-CN" w:bidi="ar"/>
        </w:rPr>
        <w:t>3-Days Workshop on Drone Surveying, Mapping &amp; Photogrammetry</w:t>
      </w:r>
      <w:r>
        <w:rPr>
          <w:rFonts w:ascii="Times New Roman" w:hAnsi="Times New Roman" w:cs="Times New Roman"/>
          <w:b/>
          <w:sz w:val="24"/>
          <w:szCs w:val="24"/>
          <w:u w:val="single"/>
        </w:rPr>
        <w:t>” On</w:t>
      </w:r>
      <w:r>
        <w:rPr>
          <w:rFonts w:hint="default" w:cs="Times New Roman"/>
          <w:b/>
          <w:sz w:val="24"/>
          <w:szCs w:val="24"/>
          <w:u w:val="single"/>
          <w:lang w:val="en-US"/>
        </w:rPr>
        <w:t xml:space="preserve"> 21-09-2026 to 23-09-2026</w:t>
      </w:r>
      <w:r>
        <w:rPr>
          <w:rFonts w:ascii="Times New Roman" w:hAnsi="Times New Roman" w:cs="Times New Roman"/>
          <w:b/>
          <w:sz w:val="24"/>
          <w:szCs w:val="24"/>
          <w:u w:val="single"/>
        </w:rPr>
        <w:t>.</w:t>
      </w:r>
    </w:p>
    <w:tbl>
      <w:tblPr>
        <w:tblStyle w:val="5"/>
        <w:tblW w:w="9993" w:type="dxa"/>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93"/>
        <w:gridCol w:w="2844"/>
        <w:gridCol w:w="7056"/>
      </w:tblGrid>
      <w:tr w14:paraId="6899A54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43" w:type="dxa"/>
            <w:gridSpan w:val="2"/>
          </w:tcPr>
          <w:p w14:paraId="5DE5892D">
            <w:pPr>
              <w:spacing w:after="0" w:line="240" w:lineRule="auto"/>
              <w:rPr>
                <w:rFonts w:ascii="Times New Roman" w:hAnsi="Times New Roman" w:eastAsia="Times New Roman" w:cs="Times New Roman"/>
                <w:b/>
                <w:bCs/>
                <w:sz w:val="24"/>
                <w:szCs w:val="24"/>
                <w:lang w:eastAsia="en-IN"/>
              </w:rPr>
            </w:pPr>
            <w:r>
              <w:rPr>
                <w:rFonts w:ascii="Times New Roman" w:hAnsi="Times New Roman" w:cs="Times New Roman"/>
                <w:b/>
                <w:sz w:val="24"/>
                <w:szCs w:val="24"/>
              </w:rPr>
              <w:t>Title of The Event</w:t>
            </w:r>
          </w:p>
        </w:tc>
        <w:tc>
          <w:tcPr>
            <w:tcW w:w="7050" w:type="dxa"/>
          </w:tcPr>
          <w:p w14:paraId="79572F6B">
            <w:pPr>
              <w:pStyle w:val="11"/>
              <w:keepNext w:val="0"/>
              <w:keepLines w:val="0"/>
              <w:widowControl/>
              <w:suppressLineNumbers w:val="0"/>
              <w:rPr>
                <w:rFonts w:hint="default" w:ascii="Times New Roman" w:hAnsi="Times New Roman" w:eastAsia="Times New Roman" w:cs="Times New Roman"/>
                <w:bCs/>
                <w:sz w:val="24"/>
                <w:szCs w:val="24"/>
                <w:u w:val="none"/>
                <w:lang w:val="en-US" w:eastAsia="en-IN"/>
              </w:rPr>
            </w:pPr>
            <w:r>
              <w:t>3-Days Workshop on Drone Surveying, Mapping &amp; Photogrammetry</w:t>
            </w:r>
          </w:p>
        </w:tc>
      </w:tr>
      <w:tr w14:paraId="42F7983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14" w:hRule="atLeast"/>
        </w:trPr>
        <w:tc>
          <w:tcPr>
            <w:tcW w:w="2943" w:type="dxa"/>
            <w:gridSpan w:val="2"/>
          </w:tcPr>
          <w:p w14:paraId="590ED33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Resource Person &amp; Details </w:t>
            </w:r>
          </w:p>
        </w:tc>
        <w:tc>
          <w:tcPr>
            <w:tcW w:w="7050" w:type="dxa"/>
          </w:tcPr>
          <w:p w14:paraId="5FC312C6">
            <w:pPr>
              <w:spacing w:after="0" w:line="240" w:lineRule="auto"/>
              <w:ind w:left="-141" w:firstLine="141"/>
              <w:rPr>
                <w:rFonts w:hint="default" w:ascii="Times New Roman" w:hAnsi="Times New Roman" w:eastAsia="Times New Roman" w:cs="Times New Roman"/>
                <w:bCs/>
                <w:sz w:val="24"/>
                <w:szCs w:val="24"/>
                <w:lang w:eastAsia="en-IN"/>
              </w:rPr>
            </w:pPr>
            <w:r>
              <w:rPr>
                <w:rFonts w:hint="default" w:ascii="Times New Roman" w:hAnsi="Times New Roman" w:eastAsia="Times New Roman" w:cs="Times New Roman"/>
                <w:bCs/>
                <w:sz w:val="24"/>
                <w:szCs w:val="24"/>
                <w:lang w:eastAsia="en-IN"/>
              </w:rPr>
              <w:t xml:space="preserve">Mr. M. I. Amruth Raj </w:t>
            </w:r>
          </w:p>
          <w:p w14:paraId="733E29B0">
            <w:pPr>
              <w:spacing w:after="0" w:line="240" w:lineRule="auto"/>
              <w:ind w:left="-141" w:firstLine="141"/>
              <w:rPr>
                <w:rFonts w:ascii="Times New Roman" w:hAnsi="Times New Roman" w:eastAsia="Times New Roman" w:cs="Times New Roman"/>
                <w:bCs/>
                <w:sz w:val="24"/>
                <w:szCs w:val="24"/>
                <w:lang w:eastAsia="en-IN"/>
              </w:rPr>
            </w:pPr>
            <w:r>
              <w:rPr>
                <w:rFonts w:hint="default" w:ascii="Times New Roman" w:hAnsi="Times New Roman" w:eastAsia="Times New Roman" w:cs="Times New Roman"/>
                <w:bCs/>
                <w:sz w:val="24"/>
                <w:szCs w:val="24"/>
                <w:lang w:eastAsia="en-IN"/>
              </w:rPr>
              <w:t>Drone Survey Trainer Spatial Flytech Solution Pvt. Ltd.</w:t>
            </w:r>
          </w:p>
        </w:tc>
      </w:tr>
      <w:tr w14:paraId="38F1982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43" w:type="dxa"/>
            <w:gridSpan w:val="2"/>
          </w:tcPr>
          <w:p w14:paraId="39E5F23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Event Convener/ Coordinator &amp;  Details </w:t>
            </w:r>
          </w:p>
        </w:tc>
        <w:tc>
          <w:tcPr>
            <w:tcW w:w="7050" w:type="dxa"/>
          </w:tcPr>
          <w:p w14:paraId="5B2972F2">
            <w:pPr>
              <w:spacing w:after="0" w:line="240" w:lineRule="auto"/>
              <w:ind w:left="-141" w:firstLine="141"/>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 xml:space="preserve">Prof. D.Venkatesh, HOD &amp; Associate Professor, </w:t>
            </w:r>
          </w:p>
          <w:p w14:paraId="1EDB6DBB">
            <w:pPr>
              <w:spacing w:after="0" w:line="240" w:lineRule="auto"/>
              <w:ind w:left="-141" w:firstLine="141"/>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 xml:space="preserve">Department of Civil Engineering, </w:t>
            </w:r>
          </w:p>
          <w:p w14:paraId="1D898F9D">
            <w:pPr>
              <w:spacing w:after="0" w:line="240" w:lineRule="auto"/>
              <w:ind w:left="-141" w:firstLine="141"/>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Narsimha Reddy Engineering College.</w:t>
            </w:r>
          </w:p>
        </w:tc>
      </w:tr>
      <w:tr w14:paraId="7B23D12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43" w:type="dxa"/>
            <w:gridSpan w:val="2"/>
          </w:tcPr>
          <w:p w14:paraId="659C6A77">
            <w:pPr>
              <w:spacing w:after="0" w:line="240" w:lineRule="auto"/>
              <w:rPr>
                <w:rFonts w:ascii="Times New Roman" w:hAnsi="Times New Roman" w:cs="Times New Roman"/>
                <w:sz w:val="24"/>
                <w:szCs w:val="24"/>
              </w:rPr>
            </w:pPr>
            <w:r>
              <w:rPr>
                <w:rFonts w:ascii="Times New Roman" w:hAnsi="Times New Roman" w:cs="Times New Roman"/>
                <w:b/>
                <w:sz w:val="24"/>
                <w:szCs w:val="24"/>
              </w:rPr>
              <w:t>Program Type* Please mention any one of the Given Below</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Level 2 - Workshop</w:t>
            </w:r>
          </w:p>
        </w:tc>
        <w:tc>
          <w:tcPr>
            <w:tcW w:w="7050" w:type="dxa"/>
          </w:tcPr>
          <w:p w14:paraId="6F076694">
            <w:pPr>
              <w:spacing w:after="0" w:line="240" w:lineRule="auto"/>
              <w:rPr>
                <w:rFonts w:ascii="Times New Roman" w:hAnsi="Times New Roman" w:cs="Times New Roman"/>
                <w:sz w:val="24"/>
                <w:szCs w:val="24"/>
              </w:rPr>
            </w:pPr>
            <w:r>
              <w:rPr>
                <w:rFonts w:ascii="Times New Roman" w:hAnsi="Times New Roman" w:cs="Times New Roman"/>
                <w:sz w:val="24"/>
                <w:szCs w:val="24"/>
              </w:rPr>
              <w:t>Level 2 - Workshop</w:t>
            </w:r>
          </w:p>
          <w:p w14:paraId="4A479589">
            <w:pPr>
              <w:spacing w:after="0" w:line="240" w:lineRule="auto"/>
              <w:rPr>
                <w:rFonts w:ascii="Times New Roman" w:hAnsi="Times New Roman" w:eastAsia="Times New Roman" w:cs="Times New Roman"/>
                <w:bCs/>
                <w:sz w:val="24"/>
                <w:szCs w:val="24"/>
                <w:lang w:eastAsia="en-IN"/>
              </w:rPr>
            </w:pPr>
          </w:p>
        </w:tc>
      </w:tr>
      <w:tr w14:paraId="248A29B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2943" w:type="dxa"/>
            <w:gridSpan w:val="2"/>
          </w:tcPr>
          <w:p w14:paraId="273989F3">
            <w:pPr>
              <w:spacing w:after="0" w:line="240" w:lineRule="auto"/>
              <w:rPr>
                <w:rFonts w:ascii="Times New Roman" w:hAnsi="Times New Roman" w:eastAsia="Times New Roman" w:cs="Times New Roman"/>
                <w:sz w:val="24"/>
                <w:szCs w:val="24"/>
                <w:lang w:eastAsia="en-IN"/>
              </w:rPr>
            </w:pPr>
            <w:r>
              <w:rPr>
                <w:rFonts w:ascii="Times New Roman" w:hAnsi="Times New Roman" w:cs="Times New Roman"/>
                <w:b/>
                <w:sz w:val="24"/>
                <w:szCs w:val="24"/>
              </w:rPr>
              <w:t>Program Theme * Please mention any one of the Given Below.</w:t>
            </w:r>
            <w:r>
              <w:rPr>
                <w:rFonts w:ascii="Times New Roman" w:hAnsi="Times New Roman" w:cs="Times New Roman"/>
                <w:sz w:val="24"/>
                <w:szCs w:val="24"/>
              </w:rPr>
              <w:br w:type="textWrapping"/>
            </w:r>
            <w:r>
              <w:rPr>
                <w:rFonts w:ascii="Times New Roman" w:hAnsi="Times New Roman" w:eastAsia="Times New Roman" w:cs="Times New Roman"/>
                <w:sz w:val="24"/>
                <w:szCs w:val="24"/>
                <w:lang w:eastAsia="en-IN"/>
              </w:rPr>
              <w:t>1.IPR &amp; Technology Transfer</w:t>
            </w:r>
          </w:p>
        </w:tc>
        <w:tc>
          <w:tcPr>
            <w:tcW w:w="7050" w:type="dxa"/>
          </w:tcPr>
          <w:p w14:paraId="3EA50FE6">
            <w:pPr>
              <w:spacing w:after="0"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1.IPR &amp; Technology Transfer</w:t>
            </w:r>
          </w:p>
          <w:p w14:paraId="42BF0995">
            <w:pPr>
              <w:spacing w:after="0" w:line="240" w:lineRule="auto"/>
              <w:rPr>
                <w:rFonts w:ascii="Times New Roman" w:hAnsi="Times New Roman" w:eastAsia="Times New Roman" w:cs="Times New Roman"/>
                <w:bCs/>
                <w:sz w:val="24"/>
                <w:szCs w:val="24"/>
                <w:lang w:eastAsia="en-IN"/>
              </w:rPr>
            </w:pPr>
          </w:p>
        </w:tc>
      </w:tr>
      <w:tr w14:paraId="06D4FF3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825" w:hRule="atLeast"/>
        </w:trPr>
        <w:tc>
          <w:tcPr>
            <w:tcW w:w="2943" w:type="dxa"/>
            <w:gridSpan w:val="2"/>
          </w:tcPr>
          <w:p w14:paraId="56A9FA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Start Date : </w:t>
            </w:r>
          </w:p>
          <w:p w14:paraId="00D829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End Date :                             </w:t>
            </w:r>
            <w:r>
              <w:rPr>
                <w:rFonts w:ascii="Times New Roman" w:hAnsi="Times New Roman" w:cs="Times New Roman"/>
                <w:sz w:val="24"/>
                <w:szCs w:val="24"/>
              </w:rPr>
              <w:br w:type="textWrapping"/>
            </w:r>
            <w:r>
              <w:rPr>
                <w:rFonts w:ascii="Times New Roman" w:hAnsi="Times New Roman" w:cs="Times New Roman"/>
                <w:sz w:val="24"/>
                <w:szCs w:val="24"/>
              </w:rPr>
              <w:t xml:space="preserve">Duration of the activity : </w:t>
            </w:r>
          </w:p>
        </w:tc>
        <w:tc>
          <w:tcPr>
            <w:tcW w:w="7050" w:type="dxa"/>
          </w:tcPr>
          <w:p w14:paraId="7F3FA155">
            <w:pPr>
              <w:spacing w:after="0" w:line="240" w:lineRule="auto"/>
              <w:ind w:left="-141" w:firstLine="141"/>
              <w:rPr>
                <w:rFonts w:hint="default" w:ascii="Times New Roman" w:hAnsi="Times New Roman" w:eastAsia="Times New Roman" w:cs="Times New Roman"/>
                <w:bCs/>
                <w:sz w:val="24"/>
                <w:szCs w:val="24"/>
                <w:lang w:val="en-US" w:eastAsia="en-IN"/>
              </w:rPr>
            </w:pPr>
            <w:r>
              <w:rPr>
                <w:rFonts w:hint="default" w:ascii="Times New Roman" w:hAnsi="Times New Roman" w:eastAsia="Times New Roman" w:cs="Times New Roman"/>
                <w:bCs/>
                <w:sz w:val="24"/>
                <w:szCs w:val="24"/>
                <w:lang w:val="en-US" w:eastAsia="en-IN"/>
              </w:rPr>
              <w:t>21</w:t>
            </w:r>
            <w:r>
              <w:rPr>
                <w:rFonts w:ascii="Times New Roman" w:hAnsi="Times New Roman" w:eastAsia="Times New Roman" w:cs="Times New Roman"/>
                <w:bCs/>
                <w:sz w:val="24"/>
                <w:szCs w:val="24"/>
                <w:lang w:eastAsia="en-IN"/>
              </w:rPr>
              <w:t>-0</w:t>
            </w:r>
            <w:r>
              <w:rPr>
                <w:rFonts w:hint="default" w:ascii="Times New Roman" w:hAnsi="Times New Roman" w:eastAsia="Times New Roman" w:cs="Times New Roman"/>
                <w:bCs/>
                <w:sz w:val="24"/>
                <w:szCs w:val="24"/>
                <w:lang w:val="en-US" w:eastAsia="en-IN"/>
              </w:rPr>
              <w:t>9</w:t>
            </w:r>
            <w:r>
              <w:rPr>
                <w:rFonts w:ascii="Times New Roman" w:hAnsi="Times New Roman" w:eastAsia="Times New Roman" w:cs="Times New Roman"/>
                <w:bCs/>
                <w:sz w:val="24"/>
                <w:szCs w:val="24"/>
                <w:lang w:eastAsia="en-IN"/>
              </w:rPr>
              <w:t>-202</w:t>
            </w:r>
            <w:r>
              <w:rPr>
                <w:rFonts w:hint="default" w:ascii="Times New Roman" w:hAnsi="Times New Roman" w:eastAsia="Times New Roman" w:cs="Times New Roman"/>
                <w:bCs/>
                <w:sz w:val="24"/>
                <w:szCs w:val="24"/>
                <w:lang w:val="en-US" w:eastAsia="en-IN"/>
              </w:rPr>
              <w:t>6</w:t>
            </w:r>
          </w:p>
          <w:p w14:paraId="588D07F4">
            <w:pPr>
              <w:spacing w:after="0" w:line="240" w:lineRule="auto"/>
              <w:ind w:left="-141" w:firstLine="141"/>
              <w:rPr>
                <w:rFonts w:hint="default" w:ascii="Times New Roman" w:hAnsi="Times New Roman" w:eastAsia="Times New Roman" w:cs="Times New Roman"/>
                <w:bCs/>
                <w:sz w:val="24"/>
                <w:szCs w:val="24"/>
                <w:lang w:val="en-US" w:eastAsia="en-IN"/>
              </w:rPr>
            </w:pPr>
            <w:r>
              <w:rPr>
                <w:rFonts w:hint="default" w:ascii="Times New Roman" w:hAnsi="Times New Roman" w:eastAsia="Times New Roman" w:cs="Times New Roman"/>
                <w:bCs/>
                <w:sz w:val="24"/>
                <w:szCs w:val="24"/>
                <w:lang w:val="en-US" w:eastAsia="en-IN"/>
              </w:rPr>
              <w:t>23</w:t>
            </w:r>
            <w:r>
              <w:rPr>
                <w:rFonts w:ascii="Times New Roman" w:hAnsi="Times New Roman" w:eastAsia="Times New Roman" w:cs="Times New Roman"/>
                <w:bCs/>
                <w:sz w:val="24"/>
                <w:szCs w:val="24"/>
                <w:lang w:eastAsia="en-IN"/>
              </w:rPr>
              <w:t>-0</w:t>
            </w:r>
            <w:r>
              <w:rPr>
                <w:rFonts w:hint="default" w:ascii="Times New Roman" w:hAnsi="Times New Roman" w:eastAsia="Times New Roman" w:cs="Times New Roman"/>
                <w:bCs/>
                <w:sz w:val="24"/>
                <w:szCs w:val="24"/>
                <w:lang w:val="en-US" w:eastAsia="en-IN"/>
              </w:rPr>
              <w:t>9-</w:t>
            </w:r>
            <w:bookmarkStart w:id="0" w:name="_GoBack"/>
            <w:bookmarkEnd w:id="0"/>
            <w:r>
              <w:rPr>
                <w:rFonts w:ascii="Times New Roman" w:hAnsi="Times New Roman" w:eastAsia="Times New Roman" w:cs="Times New Roman"/>
                <w:bCs/>
                <w:sz w:val="24"/>
                <w:szCs w:val="24"/>
                <w:lang w:eastAsia="en-IN"/>
              </w:rPr>
              <w:t>202</w:t>
            </w:r>
            <w:r>
              <w:rPr>
                <w:rFonts w:hint="default" w:ascii="Times New Roman" w:hAnsi="Times New Roman" w:eastAsia="Times New Roman" w:cs="Times New Roman"/>
                <w:bCs/>
                <w:sz w:val="24"/>
                <w:szCs w:val="24"/>
                <w:lang w:val="en-US" w:eastAsia="en-IN"/>
              </w:rPr>
              <w:t>6</w:t>
            </w:r>
          </w:p>
          <w:p w14:paraId="42136FCE">
            <w:pPr>
              <w:spacing w:after="0" w:line="240" w:lineRule="auto"/>
              <w:ind w:left="-141" w:firstLine="141"/>
              <w:rPr>
                <w:rFonts w:ascii="Times New Roman" w:hAnsi="Times New Roman" w:eastAsia="Times New Roman" w:cs="Times New Roman"/>
                <w:bCs/>
                <w:sz w:val="24"/>
                <w:szCs w:val="24"/>
                <w:lang w:eastAsia="en-IN"/>
              </w:rPr>
            </w:pPr>
            <w:r>
              <w:rPr>
                <w:rFonts w:hint="default" w:ascii="Times New Roman" w:hAnsi="Times New Roman" w:eastAsia="Times New Roman" w:cs="Times New Roman"/>
                <w:bCs/>
                <w:sz w:val="24"/>
                <w:szCs w:val="24"/>
                <w:lang w:val="en-US" w:eastAsia="en-IN"/>
              </w:rPr>
              <w:t>09</w:t>
            </w:r>
            <w:r>
              <w:rPr>
                <w:rFonts w:ascii="Times New Roman" w:hAnsi="Times New Roman" w:eastAsia="Times New Roman" w:cs="Times New Roman"/>
                <w:bCs/>
                <w:sz w:val="24"/>
                <w:szCs w:val="24"/>
                <w:lang w:eastAsia="en-IN"/>
              </w:rPr>
              <w:t>.00 AM to 04.00 PM</w:t>
            </w:r>
          </w:p>
        </w:tc>
      </w:tr>
      <w:tr w14:paraId="087FED4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16" w:hRule="atLeast"/>
        </w:trPr>
        <w:tc>
          <w:tcPr>
            <w:tcW w:w="2943" w:type="dxa"/>
            <w:gridSpan w:val="2"/>
          </w:tcPr>
          <w:p w14:paraId="621D096D">
            <w:pPr>
              <w:spacing w:after="0" w:line="240" w:lineRule="auto"/>
              <w:rPr>
                <w:rFonts w:ascii="Times New Roman" w:hAnsi="Times New Roman" w:cs="Times New Roman"/>
                <w:sz w:val="24"/>
                <w:szCs w:val="24"/>
              </w:rPr>
            </w:pPr>
            <w:r>
              <w:rPr>
                <w:rFonts w:ascii="Times New Roman" w:hAnsi="Times New Roman" w:cs="Times New Roman"/>
                <w:sz w:val="24"/>
                <w:szCs w:val="24"/>
              </w:rPr>
              <w:t>Mode of Session</w:t>
            </w:r>
          </w:p>
        </w:tc>
        <w:tc>
          <w:tcPr>
            <w:tcW w:w="7050" w:type="dxa"/>
          </w:tcPr>
          <w:p w14:paraId="7117B005">
            <w:pPr>
              <w:spacing w:after="0" w:line="240" w:lineRule="auto"/>
              <w:ind w:left="-141" w:firstLine="141"/>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 xml:space="preserve">Offline </w:t>
            </w:r>
          </w:p>
        </w:tc>
      </w:tr>
      <w:tr w14:paraId="343C091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43" w:type="dxa"/>
            <w:gridSpan w:val="2"/>
          </w:tcPr>
          <w:p w14:paraId="13ADB7F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eastAsia="en-IN"/>
              </w:rPr>
              <w:t>Number of Student Participants *</w:t>
            </w:r>
          </w:p>
        </w:tc>
        <w:tc>
          <w:tcPr>
            <w:tcW w:w="7050" w:type="dxa"/>
          </w:tcPr>
          <w:p w14:paraId="3ACCFCDE">
            <w:pPr>
              <w:spacing w:after="0" w:line="240" w:lineRule="auto"/>
              <w:rPr>
                <w:rFonts w:hint="default" w:ascii="Times New Roman" w:hAnsi="Times New Roman" w:eastAsia="Times New Roman" w:cs="Times New Roman"/>
                <w:bCs/>
                <w:sz w:val="24"/>
                <w:szCs w:val="24"/>
                <w:lang w:val="en-US" w:eastAsia="en-IN"/>
              </w:rPr>
            </w:pPr>
            <w:r>
              <w:rPr>
                <w:rFonts w:hint="default" w:ascii="Times New Roman" w:hAnsi="Times New Roman" w:eastAsia="Times New Roman" w:cs="Times New Roman"/>
                <w:bCs/>
                <w:sz w:val="24"/>
                <w:szCs w:val="24"/>
                <w:lang w:val="en-US" w:eastAsia="en-IN"/>
              </w:rPr>
              <w:t>90</w:t>
            </w:r>
          </w:p>
        </w:tc>
      </w:tr>
      <w:tr w14:paraId="795194C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43" w:type="dxa"/>
            <w:gridSpan w:val="2"/>
          </w:tcPr>
          <w:p w14:paraId="76A0E01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eastAsia="en-IN"/>
              </w:rPr>
              <w:t>Number of Faculty Participants *</w:t>
            </w:r>
          </w:p>
        </w:tc>
        <w:tc>
          <w:tcPr>
            <w:tcW w:w="7050" w:type="dxa"/>
          </w:tcPr>
          <w:p w14:paraId="20DAF98E">
            <w:pPr>
              <w:spacing w:after="0" w:line="240" w:lineRule="auto"/>
              <w:ind w:left="-141" w:firstLine="141"/>
              <w:rPr>
                <w:rFonts w:hint="default" w:ascii="Times New Roman" w:hAnsi="Times New Roman" w:eastAsia="Times New Roman" w:cs="Times New Roman"/>
                <w:bCs/>
                <w:sz w:val="24"/>
                <w:szCs w:val="24"/>
                <w:lang w:val="en-US" w:eastAsia="en-IN"/>
              </w:rPr>
            </w:pPr>
            <w:r>
              <w:rPr>
                <w:rFonts w:hint="default" w:ascii="Times New Roman" w:hAnsi="Times New Roman" w:eastAsia="Times New Roman" w:cs="Times New Roman"/>
                <w:bCs/>
                <w:sz w:val="24"/>
                <w:szCs w:val="24"/>
                <w:lang w:val="en-US" w:eastAsia="en-IN"/>
              </w:rPr>
              <w:t>10</w:t>
            </w:r>
          </w:p>
        </w:tc>
      </w:tr>
      <w:tr w14:paraId="614F4A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006" w:hRule="atLeast"/>
        </w:trPr>
        <w:tc>
          <w:tcPr>
            <w:tcW w:w="2943" w:type="dxa"/>
            <w:gridSpan w:val="2"/>
          </w:tcPr>
          <w:p w14:paraId="52FE1C5E">
            <w:pPr>
              <w:spacing w:after="0" w:line="240" w:lineRule="auto"/>
              <w:rPr>
                <w:rFonts w:ascii="Times New Roman" w:hAnsi="Times New Roman" w:eastAsia="Times New Roman" w:cs="Times New Roman"/>
                <w:b/>
                <w:bCs/>
                <w:sz w:val="24"/>
                <w:szCs w:val="24"/>
                <w:lang w:eastAsia="en-IN"/>
              </w:rPr>
            </w:pPr>
            <w:r>
              <w:rPr>
                <w:rFonts w:ascii="Times New Roman" w:hAnsi="Times New Roman" w:cs="Times New Roman"/>
                <w:b/>
                <w:sz w:val="24"/>
                <w:szCs w:val="24"/>
              </w:rPr>
              <w:t>Objective of The Event</w:t>
            </w:r>
          </w:p>
        </w:tc>
        <w:tc>
          <w:tcPr>
            <w:tcW w:w="7050" w:type="dxa"/>
          </w:tcPr>
          <w:p w14:paraId="047F1ECD">
            <w:pPr>
              <w:pStyle w:val="11"/>
              <w:keepNext w:val="0"/>
              <w:keepLines w:val="0"/>
              <w:widowControl/>
              <w:suppressLineNumbers w:val="0"/>
            </w:pPr>
            <w:r>
              <w:t>The primary objective of this three-day workshop was to introduce students to modern drone-based surveying and photogrammetry techniques used in Civil Engineering. The workshop aimed to:</w:t>
            </w:r>
          </w:p>
          <w:p w14:paraId="34EA9C92">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Develop awareness of UAV and drone surveying technologies.</w:t>
            </w:r>
          </w:p>
          <w:p w14:paraId="2A5D602A">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Train students in flight planning and safe drone operations.</w:t>
            </w:r>
          </w:p>
          <w:p w14:paraId="23E908AA">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Understand aerial data acquisition using photogrammetry.</w:t>
            </w:r>
          </w:p>
          <w:p w14:paraId="27EAC8FA">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Generate orthomosaic maps, DEM and contour maps.</w:t>
            </w:r>
          </w:p>
          <w:p w14:paraId="3BAB505B">
            <w:pPr>
              <w:keepNext w:val="0"/>
              <w:keepLines w:val="0"/>
              <w:widowControl/>
              <w:numPr>
                <w:ilvl w:val="0"/>
                <w:numId w:val="1"/>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Introduce GIS applications for infrastructure and land surveying.</w:t>
            </w:r>
          </w:p>
          <w:p w14:paraId="6B331E5C">
            <w:pPr>
              <w:keepNext w:val="0"/>
              <w:keepLines w:val="0"/>
              <w:widowControl/>
              <w:numPr>
                <w:ilvl w:val="0"/>
                <w:numId w:val="1"/>
              </w:numPr>
              <w:suppressLineNumbers w:val="0"/>
              <w:tabs>
                <w:tab w:val="clear" w:pos="425"/>
              </w:tabs>
              <w:spacing w:before="0" w:beforeAutospacing="1" w:after="0" w:afterAutospacing="1"/>
              <w:ind w:left="720" w:leftChars="0" w:hanging="360" w:firstLineChars="0"/>
            </w:pPr>
            <w:r>
              <w:rPr>
                <w:rFonts w:hint="default" w:ascii="Times New Roman" w:hAnsi="Times New Roman" w:cs="Times New Roman"/>
                <w:sz w:val="24"/>
                <w:szCs w:val="24"/>
              </w:rPr>
              <w:t>Enhance practical skills for industry-oriented surveying projects.</w:t>
            </w:r>
          </w:p>
        </w:tc>
      </w:tr>
      <w:tr w14:paraId="699240A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972" w:hRule="atLeast"/>
        </w:trPr>
        <w:tc>
          <w:tcPr>
            <w:tcW w:w="2943" w:type="dxa"/>
            <w:gridSpan w:val="2"/>
          </w:tcPr>
          <w:p w14:paraId="738755D8">
            <w:pPr>
              <w:spacing w:after="0" w:line="240" w:lineRule="auto"/>
              <w:rPr>
                <w:rFonts w:ascii="Times New Roman" w:hAnsi="Times New Roman" w:cs="Times New Roman"/>
                <w:sz w:val="24"/>
                <w:szCs w:val="24"/>
              </w:rPr>
            </w:pPr>
            <w:r>
              <w:rPr>
                <w:rFonts w:ascii="Times New Roman" w:hAnsi="Times New Roman" w:cs="Times New Roman"/>
                <w:b/>
                <w:sz w:val="24"/>
                <w:szCs w:val="24"/>
              </w:rPr>
              <w:t>Outcome workshop/ Benefit in terms of learning/Skill/Knowledge obtained</w:t>
            </w:r>
          </w:p>
        </w:tc>
        <w:tc>
          <w:tcPr>
            <w:tcW w:w="7050" w:type="dxa"/>
          </w:tcPr>
          <w:p w14:paraId="0D70349E">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1. Learning Benefits</w:t>
            </w:r>
          </w:p>
          <w:p w14:paraId="70D019FE">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Understanding of drone surveying principles and UAV components.</w:t>
            </w:r>
          </w:p>
          <w:p w14:paraId="468C3456">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Knowledge of aerial mapping and photogrammetric workflows.</w:t>
            </w:r>
          </w:p>
          <w:p w14:paraId="6DB7F338">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Awareness of GIS-based spatial data processing.</w:t>
            </w:r>
          </w:p>
          <w:p w14:paraId="13B67CBC">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Exposure to modern surveying applications in Civil Engineering.</w:t>
            </w:r>
          </w:p>
          <w:p w14:paraId="22989AF4">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2. Skill Development</w:t>
            </w:r>
          </w:p>
          <w:p w14:paraId="4F46ED57">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lang w:val="en-US" w:eastAsia="en-US"/>
              </w:rPr>
            </w:pPr>
            <w:r>
              <w:rPr>
                <w:rFonts w:hint="default" w:ascii="Times New Roman" w:hAnsi="Times New Roman" w:cs="Times New Roman"/>
                <w:sz w:val="24"/>
                <w:szCs w:val="24"/>
                <w:lang w:val="en-US" w:eastAsia="en-US"/>
              </w:rPr>
              <w:t xml:space="preserve"> Drone mission planning and autonomous flight operations.</w:t>
            </w:r>
          </w:p>
          <w:p w14:paraId="108DD4E2">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lang w:val="en-US" w:eastAsia="en-US"/>
              </w:rPr>
            </w:pPr>
            <w:r>
              <w:rPr>
                <w:rFonts w:hint="default" w:ascii="Times New Roman" w:hAnsi="Times New Roman" w:cs="Times New Roman"/>
                <w:sz w:val="24"/>
                <w:szCs w:val="24"/>
                <w:lang w:val="en-US" w:eastAsia="en-US"/>
              </w:rPr>
              <w:t xml:space="preserve"> Ground Control Point (GCP) establishment.</w:t>
            </w:r>
          </w:p>
          <w:p w14:paraId="5CC5F311">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lang w:val="en-US" w:eastAsia="en-US"/>
              </w:rPr>
            </w:pPr>
            <w:r>
              <w:rPr>
                <w:rFonts w:hint="default" w:ascii="Times New Roman" w:hAnsi="Times New Roman" w:cs="Times New Roman"/>
                <w:sz w:val="24"/>
                <w:szCs w:val="24"/>
                <w:lang w:val="en-US" w:eastAsia="en-US"/>
              </w:rPr>
              <w:t xml:space="preserve"> Orthomosaic and DEM generation.</w:t>
            </w:r>
          </w:p>
          <w:p w14:paraId="02FF32E4">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lang w:val="en-US" w:eastAsia="en-US"/>
              </w:rPr>
            </w:pPr>
            <w:r>
              <w:rPr>
                <w:rFonts w:hint="default" w:ascii="Times New Roman" w:hAnsi="Times New Roman" w:cs="Times New Roman"/>
                <w:sz w:val="24"/>
                <w:szCs w:val="24"/>
                <w:lang w:val="en-US" w:eastAsia="en-US"/>
              </w:rPr>
              <w:t xml:space="preserve"> Contour mapping and volume estimation.</w:t>
            </w:r>
          </w:p>
          <w:p w14:paraId="0A2FDE80">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lang w:val="en-US" w:eastAsia="en-US"/>
              </w:rPr>
            </w:pPr>
            <w:r>
              <w:rPr>
                <w:rFonts w:hint="default" w:ascii="Times New Roman" w:hAnsi="Times New Roman" w:cs="Times New Roman"/>
                <w:sz w:val="24"/>
                <w:szCs w:val="24"/>
                <w:lang w:val="en-US" w:eastAsia="en-US"/>
              </w:rPr>
              <w:t xml:space="preserve"> Technical reporting and geospatial data interpretation.</w:t>
            </w:r>
          </w:p>
          <w:p w14:paraId="09788A0E">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3. Knowledge Gained</w:t>
            </w:r>
          </w:p>
          <w:p w14:paraId="2522A982">
            <w:pPr>
              <w:keepNext w:val="0"/>
              <w:keepLines w:val="0"/>
              <w:widowControl/>
              <w:numPr>
                <w:ilvl w:val="0"/>
                <w:numId w:val="4"/>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Applications of drones in highways, irrigation and construction.</w:t>
            </w:r>
          </w:p>
          <w:p w14:paraId="32120ED5">
            <w:pPr>
              <w:keepNext w:val="0"/>
              <w:keepLines w:val="0"/>
              <w:widowControl/>
              <w:numPr>
                <w:ilvl w:val="0"/>
                <w:numId w:val="4"/>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Digital terrain modelling using aerial imagery.</w:t>
            </w:r>
          </w:p>
          <w:p w14:paraId="6198F56C">
            <w:pPr>
              <w:keepNext w:val="0"/>
              <w:keepLines w:val="0"/>
              <w:widowControl/>
              <w:numPr>
                <w:ilvl w:val="0"/>
                <w:numId w:val="4"/>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Survey accuracy through RTK/GPS integration.</w:t>
            </w:r>
          </w:p>
          <w:p w14:paraId="574B4D36">
            <w:pPr>
              <w:keepNext w:val="0"/>
              <w:keepLines w:val="0"/>
              <w:widowControl/>
              <w:numPr>
                <w:ilvl w:val="0"/>
                <w:numId w:val="4"/>
              </w:numPr>
              <w:suppressLineNumbers w:val="0"/>
              <w:tabs>
                <w:tab w:val="clear" w:pos="425"/>
              </w:tabs>
              <w:spacing w:before="0" w:beforeAutospacing="1" w:after="0" w:afterAutospacing="1"/>
              <w:ind w:left="720" w:leftChars="0" w:hanging="360" w:firstLineChars="0"/>
              <w:rPr>
                <w:rFonts w:ascii="Times New Roman" w:hAnsi="Times New Roman" w:eastAsia="Times New Roman" w:cs="Times New Roman"/>
                <w:sz w:val="24"/>
                <w:szCs w:val="24"/>
              </w:rPr>
            </w:pPr>
            <w:r>
              <w:rPr>
                <w:rFonts w:hint="default" w:ascii="Times New Roman" w:hAnsi="Times New Roman" w:cs="Times New Roman"/>
                <w:sz w:val="24"/>
                <w:szCs w:val="24"/>
              </w:rPr>
              <w:t>Practical use of drone technology for engineering projects.</w:t>
            </w:r>
          </w:p>
        </w:tc>
      </w:tr>
      <w:tr w14:paraId="0F0C83C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43" w:type="dxa"/>
            <w:gridSpan w:val="2"/>
          </w:tcPr>
          <w:p w14:paraId="73BBD9A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Brief Report: </w:t>
            </w:r>
          </w:p>
        </w:tc>
        <w:tc>
          <w:tcPr>
            <w:tcW w:w="7050" w:type="dxa"/>
          </w:tcPr>
          <w:p w14:paraId="077D150B">
            <w:pPr>
              <w:pStyle w:val="11"/>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he Department of Civil Engineering, Narsimha Reddy Engineering College, successfully organized a 3-Days Workshop on Drone Surveying, Mapping &amp; Photogrammetry from 21st to 23rd September 2026 at the MT Block Seminar Hall. The programme was conducted under the guidance of Prof. D. Venkatesh, HoD, with Mr. M. I. Amruth Raj, Drone Survey Trainer from Spatial Flytech Solution Pvt. Ltd., as the resource person.</w:t>
            </w:r>
          </w:p>
          <w:p w14:paraId="5609FC76">
            <w:pPr>
              <w:pStyle w:val="11"/>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workshop commenced with an inaugural session highlighting the importance of drone technology in modern Civil Engineering. During the first day, students learned UAV fundamentals, DGCA safety regulations, drone components and mission planning. The second day focused on practical field exercises including Ground Control Point establishment, autonomous drone flights, RTK/GPS data collection and aerial image acquisition. On the final day, participants processed the captured images using photogrammetry software to generate orthomosaic maps, Digital Elevation Models (DEM), contour maps and GIS-based outputs.</w:t>
            </w:r>
          </w:p>
          <w:p w14:paraId="567499DC">
            <w:pPr>
              <w:pStyle w:val="11"/>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Students actively participated in hands-on demonstrations and gained valuable industry-oriented experience in drone surveying and mapping. The workshop concluded with a valedictory session, participant feedback and certificate distribution, successfully enhancing students’ technical competence in geospatial and surveying </w:t>
            </w:r>
          </w:p>
          <w:p w14:paraId="639AB443">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Conclusion</w:t>
            </w:r>
          </w:p>
          <w:p w14:paraId="7567110C">
            <w:pPr>
              <w:pStyle w:val="11"/>
              <w:keepNext w:val="0"/>
              <w:keepLines w:val="0"/>
              <w:widowControl/>
              <w:suppressLineNumbers w:val="0"/>
              <w:jc w:val="both"/>
            </w:pPr>
            <w:r>
              <w:t>The three-day workshop provided an excellent platform for students to bridge theoretical knowledge with practical field applications. It strengthened their understanding of drone surveying, mapping and photogrammetry while improving their employability in the rapidly growing geospatial engineering sector.</w:t>
            </w:r>
          </w:p>
          <w:p w14:paraId="190829B0">
            <w:pPr>
              <w:pStyle w:val="11"/>
              <w:keepNext w:val="0"/>
              <w:keepLines w:val="0"/>
              <w:widowControl/>
              <w:suppressLineNumbers w:val="0"/>
              <w:jc w:val="both"/>
              <w:rPr>
                <w:rFonts w:hint="default" w:ascii="Times New Roman" w:hAnsi="Times New Roman" w:cs="Times New Roman"/>
                <w:sz w:val="24"/>
                <w:szCs w:val="24"/>
              </w:rPr>
            </w:pPr>
          </w:p>
        </w:tc>
      </w:tr>
      <w:tr w14:paraId="613369D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43" w:type="dxa"/>
            <w:gridSpan w:val="2"/>
          </w:tcPr>
          <w:p w14:paraId="2F4163AE">
            <w:pPr>
              <w:spacing w:after="0" w:line="240" w:lineRule="auto"/>
              <w:rPr>
                <w:rFonts w:ascii="Times New Roman" w:hAnsi="Times New Roman" w:cs="Times New Roman"/>
                <w:sz w:val="24"/>
                <w:szCs w:val="24"/>
              </w:rPr>
            </w:pPr>
            <w:r>
              <w:rPr>
                <w:rFonts w:ascii="Times New Roman" w:hAnsi="Times New Roman" w:cs="Times New Roman"/>
                <w:sz w:val="24"/>
                <w:szCs w:val="24"/>
              </w:rPr>
              <w:t>Poster/ Brochure of the Event</w:t>
            </w:r>
          </w:p>
        </w:tc>
        <w:tc>
          <w:tcPr>
            <w:tcW w:w="7050" w:type="dxa"/>
          </w:tcPr>
          <w:p w14:paraId="7CBE2F35">
            <w:pPr>
              <w:shd w:val="clear" w:color="auto" w:fill="FFFFFF"/>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343400" cy="3257550"/>
                  <wp:effectExtent l="0" t="0" r="0" b="0"/>
                  <wp:docPr id="2" name="Picture 2" descr="WhatsApp Image 2026-09-10 at 1.15.5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6-09-10 at 1.15.58 PM"/>
                          <pic:cNvPicPr>
                            <a:picLocks noChangeAspect="1"/>
                          </pic:cNvPicPr>
                        </pic:nvPicPr>
                        <pic:blipFill>
                          <a:blip r:embed="rId7"/>
                          <a:stretch>
                            <a:fillRect/>
                          </a:stretch>
                        </pic:blipFill>
                        <pic:spPr>
                          <a:xfrm>
                            <a:off x="0" y="0"/>
                            <a:ext cx="4343400" cy="3257550"/>
                          </a:xfrm>
                          <a:prstGeom prst="rect">
                            <a:avLst/>
                          </a:prstGeom>
                        </pic:spPr>
                      </pic:pic>
                    </a:graphicData>
                  </a:graphic>
                </wp:inline>
              </w:drawing>
            </w:r>
          </w:p>
        </w:tc>
      </w:tr>
      <w:tr w14:paraId="7FEF9E9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43" w:type="dxa"/>
            <w:gridSpan w:val="2"/>
          </w:tcPr>
          <w:p w14:paraId="6A64F9AA">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en-IN"/>
              </w:rPr>
              <w:t>Event Photograph 1</w:t>
            </w:r>
          </w:p>
        </w:tc>
        <w:tc>
          <w:tcPr>
            <w:tcW w:w="7050" w:type="dxa"/>
          </w:tcPr>
          <w:p w14:paraId="5D602755">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330700" cy="3248025"/>
                  <wp:effectExtent l="0" t="0" r="12700" b="9525"/>
                  <wp:docPr id="3" name="Picture 3"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11"/>
                          <pic:cNvPicPr>
                            <a:picLocks noChangeAspect="1"/>
                          </pic:cNvPicPr>
                        </pic:nvPicPr>
                        <pic:blipFill>
                          <a:blip r:embed="rId8"/>
                          <a:stretch>
                            <a:fillRect/>
                          </a:stretch>
                        </pic:blipFill>
                        <pic:spPr>
                          <a:xfrm>
                            <a:off x="0" y="0"/>
                            <a:ext cx="4330700" cy="3248025"/>
                          </a:xfrm>
                          <a:prstGeom prst="rect">
                            <a:avLst/>
                          </a:prstGeom>
                        </pic:spPr>
                      </pic:pic>
                    </a:graphicData>
                  </a:graphic>
                </wp:inline>
              </w:drawing>
            </w:r>
          </w:p>
        </w:tc>
      </w:tr>
      <w:tr w14:paraId="66FB8D8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43" w:type="dxa"/>
            <w:gridSpan w:val="2"/>
          </w:tcPr>
          <w:p w14:paraId="07BE0064">
            <w:pPr>
              <w:spacing w:after="0" w:line="240" w:lineRule="auto"/>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Event Photograph 2</w:t>
            </w:r>
          </w:p>
        </w:tc>
        <w:tc>
          <w:tcPr>
            <w:tcW w:w="7050" w:type="dxa"/>
          </w:tcPr>
          <w:p w14:paraId="40E0BC23">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331970" cy="2437765"/>
                  <wp:effectExtent l="0" t="0" r="11430" b="635"/>
                  <wp:docPr id="4" name="Picture 4" descr="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3333"/>
                          <pic:cNvPicPr>
                            <a:picLocks noChangeAspect="1"/>
                          </pic:cNvPicPr>
                        </pic:nvPicPr>
                        <pic:blipFill>
                          <a:blip r:embed="rId9"/>
                          <a:stretch>
                            <a:fillRect/>
                          </a:stretch>
                        </pic:blipFill>
                        <pic:spPr>
                          <a:xfrm>
                            <a:off x="0" y="0"/>
                            <a:ext cx="4331970" cy="2437765"/>
                          </a:xfrm>
                          <a:prstGeom prst="rect">
                            <a:avLst/>
                          </a:prstGeom>
                        </pic:spPr>
                      </pic:pic>
                    </a:graphicData>
                  </a:graphic>
                </wp:inline>
              </w:drawing>
            </w:r>
          </w:p>
        </w:tc>
      </w:tr>
      <w:tr w14:paraId="4D86E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00" w:hRule="atLeast"/>
        </w:trPr>
        <w:tc>
          <w:tcPr>
            <w:tcW w:w="9900" w:type="dxa"/>
            <w:gridSpan w:val="2"/>
            <w:tcBorders>
              <w:top w:val="nil"/>
              <w:left w:val="nil"/>
              <w:bottom w:val="nil"/>
              <w:right w:val="nil"/>
            </w:tcBorders>
            <w:shd w:val="clear" w:color="auto" w:fill="auto"/>
            <w:noWrap/>
          </w:tcPr>
          <w:p w14:paraId="0D04044D">
            <w:pPr>
              <w:spacing w:after="0" w:line="240" w:lineRule="auto"/>
              <w:rPr>
                <w:rFonts w:ascii="Times New Roman" w:hAnsi="Times New Roman" w:eastAsia="Times New Roman" w:cs="Times New Roman"/>
                <w:bCs/>
                <w:sz w:val="24"/>
                <w:szCs w:val="24"/>
                <w:lang w:eastAsia="en-IN"/>
              </w:rPr>
            </w:pPr>
          </w:p>
        </w:tc>
      </w:tr>
    </w:tbl>
    <w:p w14:paraId="5536FF13">
      <w:pPr>
        <w:shd w:val="clear" w:color="auto" w:fill="FFFFFF"/>
        <w:spacing w:line="360" w:lineRule="auto"/>
        <w:rPr>
          <w:rFonts w:ascii="Times New Roman" w:hAnsi="Times New Roman" w:eastAsia="Times New Roman" w:cs="Times New Roman"/>
          <w:bCs/>
          <w:sz w:val="24"/>
          <w:szCs w:val="24"/>
          <w:lang w:eastAsia="en-IN"/>
        </w:rPr>
      </w:pPr>
    </w:p>
    <w:p w14:paraId="5BA32248">
      <w:pPr>
        <w:pStyle w:val="16"/>
        <w:rPr>
          <w:rFonts w:ascii="Times New Roman" w:hAnsi="Times New Roman" w:cs="Times New Roman"/>
          <w:sz w:val="24"/>
          <w:szCs w:val="24"/>
        </w:rPr>
      </w:pPr>
    </w:p>
    <w:sectPr>
      <w:headerReference r:id="rId5" w:type="default"/>
      <w:pgSz w:w="12240" w:h="15840"/>
      <w:pgMar w:top="1440" w:right="990" w:bottom="1440" w:left="1440" w:header="45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W w:w="11341" w:type="dxa"/>
      <w:tblInd w:w="-8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19"/>
      <w:gridCol w:w="7654"/>
      <w:gridCol w:w="2268"/>
    </w:tblGrid>
    <w:tr w14:paraId="5CB981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19" w:type="dxa"/>
        </w:tcPr>
        <w:p w14:paraId="79B0711F">
          <w:pPr>
            <w:spacing w:after="0" w:line="240" w:lineRule="auto"/>
            <w:jc w:val="center"/>
            <w:rPr>
              <w:rFonts w:ascii="Times New Roman" w:hAnsi="Times New Roman"/>
              <w:b/>
              <w:bCs/>
              <w:sz w:val="32"/>
              <w:szCs w:val="36"/>
            </w:rPr>
          </w:pPr>
          <w:r>
            <w:rPr>
              <w:rFonts w:ascii="Times New Roman" w:hAnsi="Times New Roman"/>
              <w:b/>
              <w:bCs/>
              <w:sz w:val="32"/>
              <w:szCs w:val="36"/>
            </w:rPr>
            <w:drawing>
              <wp:anchor distT="0" distB="0" distL="114300" distR="114300" simplePos="0" relativeHeight="251660288" behindDoc="0" locked="0" layoutInCell="1" allowOverlap="1">
                <wp:simplePos x="0" y="0"/>
                <wp:positionH relativeFrom="column">
                  <wp:posOffset>28575</wp:posOffset>
                </wp:positionH>
                <wp:positionV relativeFrom="paragraph">
                  <wp:posOffset>61595</wp:posOffset>
                </wp:positionV>
                <wp:extent cx="654050" cy="776605"/>
                <wp:effectExtent l="19050" t="0" r="0" b="0"/>
                <wp:wrapNone/>
                <wp:docPr id="22" name="Picture 1" descr="NRC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descr="NRCM Logo.JPG"/>
                        <pic:cNvPicPr>
                          <a:picLocks noChangeAspect="1" noChangeArrowheads="1"/>
                        </pic:cNvPicPr>
                      </pic:nvPicPr>
                      <pic:blipFill>
                        <a:blip r:embed="rId1" cstate="print"/>
                        <a:srcRect/>
                        <a:stretch>
                          <a:fillRect/>
                        </a:stretch>
                      </pic:blipFill>
                      <pic:spPr>
                        <a:xfrm>
                          <a:off x="0" y="0"/>
                          <a:ext cx="653811" cy="776377"/>
                        </a:xfrm>
                        <a:prstGeom prst="rect">
                          <a:avLst/>
                        </a:prstGeom>
                        <a:noFill/>
                        <a:ln w="9525">
                          <a:noFill/>
                          <a:miter lim="800000"/>
                          <a:headEnd/>
                          <a:tailEnd/>
                        </a:ln>
                      </pic:spPr>
                    </pic:pic>
                  </a:graphicData>
                </a:graphic>
              </wp:anchor>
            </w:drawing>
          </w:r>
        </w:p>
      </w:tc>
      <w:tc>
        <w:tcPr>
          <w:tcW w:w="7654" w:type="dxa"/>
        </w:tcPr>
        <w:p w14:paraId="62AA813A">
          <w:pPr>
            <w:spacing w:after="0" w:line="240" w:lineRule="auto"/>
            <w:jc w:val="center"/>
            <w:rPr>
              <w:rFonts w:ascii="Times New Roman" w:hAnsi="Times New Roman"/>
              <w:b/>
              <w:bCs/>
              <w:sz w:val="32"/>
              <w:szCs w:val="36"/>
            </w:rPr>
          </w:pPr>
          <w:r>
            <w:rPr>
              <w:rFonts w:ascii="Times New Roman" w:hAnsi="Times New Roman"/>
              <w:b/>
              <w:bCs/>
              <w:sz w:val="32"/>
              <w:szCs w:val="36"/>
            </w:rPr>
            <w:t>NARSIMHA REDDY ENGINEERING COLLEGE</w:t>
          </w:r>
        </w:p>
        <w:p w14:paraId="3BB628A9">
          <w:pPr>
            <w:spacing w:after="0" w:line="240" w:lineRule="auto"/>
            <w:jc w:val="center"/>
            <w:rPr>
              <w:rFonts w:ascii="Times New Roman" w:hAnsi="Times New Roman"/>
              <w:b/>
              <w:bCs/>
              <w:sz w:val="32"/>
              <w:szCs w:val="36"/>
            </w:rPr>
          </w:pPr>
          <w:r>
            <w:rPr>
              <w:rFonts w:ascii="Times New Roman" w:hAnsi="Times New Roman"/>
              <w:b/>
              <w:bCs/>
              <w:sz w:val="32"/>
              <w:szCs w:val="36"/>
            </w:rPr>
            <w:t>(Autonomous)</w:t>
          </w:r>
        </w:p>
        <w:p w14:paraId="2E7CEDBB">
          <w:pPr>
            <w:spacing w:after="0" w:line="240" w:lineRule="auto"/>
            <w:jc w:val="center"/>
            <w:rPr>
              <w:rFonts w:ascii="Times New Roman" w:hAnsi="Times New Roman"/>
              <w:b/>
              <w:bCs/>
              <w:sz w:val="32"/>
              <w:szCs w:val="36"/>
            </w:rPr>
          </w:pPr>
          <w:r>
            <w:rPr>
              <w:rFonts w:ascii="Times New Roman" w:hAnsi="Times New Roman"/>
              <w:szCs w:val="27"/>
            </w:rPr>
            <w:t>Maisammaguda, Dhulapally, Kompally, Medchal Road, Secunderabad -500 100.</w:t>
          </w:r>
        </w:p>
        <w:p w14:paraId="447B260C">
          <w:pPr>
            <w:spacing w:after="0" w:line="240" w:lineRule="auto"/>
            <w:jc w:val="center"/>
            <w:rPr>
              <w:rFonts w:ascii="Times New Roman" w:hAnsi="Times New Roman"/>
              <w:szCs w:val="27"/>
            </w:rPr>
          </w:pPr>
          <w:r>
            <w:rPr>
              <w:rFonts w:ascii="Times New Roman" w:hAnsi="Times New Roman"/>
              <w:szCs w:val="27"/>
            </w:rPr>
            <w:t>(Approved by AICTE, New Delhi, Affiliated to JNTU, Hyderabad)</w:t>
          </w:r>
        </w:p>
        <w:p w14:paraId="69C03C00">
          <w:pPr>
            <w:spacing w:after="0" w:line="240" w:lineRule="auto"/>
            <w:ind w:left="-720" w:firstLine="180"/>
            <w:jc w:val="center"/>
            <w:rPr>
              <w:rFonts w:ascii="Times New Roman" w:hAnsi="Times New Roman"/>
              <w:szCs w:val="27"/>
            </w:rPr>
          </w:pPr>
          <w:r>
            <w:rPr>
              <w:rFonts w:ascii="Times New Roman" w:hAnsi="Times New Roman"/>
              <w:szCs w:val="27"/>
            </w:rPr>
            <w:t xml:space="preserve">ACCREDITED BY NBA, NAAC WITH A-GRADE </w:t>
          </w:r>
        </w:p>
        <w:p w14:paraId="33114F88">
          <w:pPr>
            <w:autoSpaceDE w:val="0"/>
            <w:autoSpaceDN w:val="0"/>
            <w:adjustRightInd w:val="0"/>
            <w:spacing w:after="0" w:line="240" w:lineRule="auto"/>
            <w:jc w:val="center"/>
            <w:rPr>
              <w:rFonts w:ascii="Times New Roman" w:hAnsi="Times New Roman"/>
              <w:b/>
              <w:sz w:val="32"/>
              <w:szCs w:val="32"/>
            </w:rPr>
          </w:pPr>
          <w:r>
            <w:rPr>
              <w:rFonts w:ascii="Times New Roman" w:hAnsi="Times New Roman"/>
              <w:b/>
              <w:sz w:val="32"/>
              <w:szCs w:val="32"/>
            </w:rPr>
            <w:t>Institution’s Innovation Council (IIC) 8.0</w:t>
          </w:r>
          <w:r>
            <w:rPr>
              <w:rFonts w:ascii="Times New Roman" w:hAnsi="Times New Roman"/>
              <w:szCs w:val="27"/>
            </w:rPr>
            <w:t xml:space="preserve">        </w:t>
          </w:r>
        </w:p>
      </w:tc>
      <w:tc>
        <w:tcPr>
          <w:tcW w:w="2268" w:type="dxa"/>
        </w:tcPr>
        <w:p w14:paraId="466E01C0">
          <w:pPr>
            <w:spacing w:after="0" w:line="240" w:lineRule="auto"/>
            <w:jc w:val="center"/>
            <w:rPr>
              <w:rFonts w:ascii="Times New Roman" w:hAnsi="Times New Roman"/>
              <w:b/>
              <w:bCs/>
              <w:sz w:val="32"/>
              <w:szCs w:val="36"/>
            </w:rPr>
          </w:pPr>
          <w:r>
            <w:drawing>
              <wp:anchor distT="0" distB="0" distL="114300" distR="114300" simplePos="0" relativeHeight="251661312" behindDoc="1" locked="0" layoutInCell="1" allowOverlap="1">
                <wp:simplePos x="0" y="0"/>
                <wp:positionH relativeFrom="column">
                  <wp:posOffset>46990</wp:posOffset>
                </wp:positionH>
                <wp:positionV relativeFrom="paragraph">
                  <wp:posOffset>65405</wp:posOffset>
                </wp:positionV>
                <wp:extent cx="1230630" cy="802005"/>
                <wp:effectExtent l="19050" t="0" r="7620" b="0"/>
                <wp:wrapNone/>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pic:cNvPicPr>
                          <a:picLocks noChangeAspect="1" noChangeArrowheads="1"/>
                        </pic:cNvPicPr>
                      </pic:nvPicPr>
                      <pic:blipFill>
                        <a:blip r:embed="rId2"/>
                        <a:srcRect/>
                        <a:stretch>
                          <a:fillRect/>
                        </a:stretch>
                      </pic:blipFill>
                      <pic:spPr>
                        <a:xfrm>
                          <a:off x="0" y="0"/>
                          <a:ext cx="1230630" cy="802005"/>
                        </a:xfrm>
                        <a:prstGeom prst="rect">
                          <a:avLst/>
                        </a:prstGeom>
                        <a:noFill/>
                      </pic:spPr>
                    </pic:pic>
                  </a:graphicData>
                </a:graphic>
              </wp:anchor>
            </w:drawing>
          </w:r>
        </w:p>
        <w:p w14:paraId="10F8FAC9">
          <w:pPr>
            <w:spacing w:after="0" w:line="240" w:lineRule="auto"/>
            <w:jc w:val="center"/>
            <w:rPr>
              <w:rFonts w:ascii="Times New Roman" w:hAnsi="Times New Roman"/>
              <w:b/>
              <w:bCs/>
              <w:sz w:val="32"/>
              <w:szCs w:val="36"/>
            </w:rPr>
          </w:pPr>
        </w:p>
      </w:tc>
    </w:tr>
  </w:tbl>
  <w:p w14:paraId="16297DCB">
    <w:pPr>
      <w:rPr>
        <w:u w:val="single"/>
      </w:rPr>
    </w:pPr>
    <w:r>
      <w:rPr>
        <w:u w:val="single"/>
      </w:rPr>
      <mc:AlternateContent>
        <mc:Choice Requires="wps">
          <w:drawing>
            <wp:anchor distT="0" distB="0" distL="114300" distR="114300" simplePos="0" relativeHeight="251659264" behindDoc="0" locked="0" layoutInCell="1" allowOverlap="1">
              <wp:simplePos x="0" y="0"/>
              <wp:positionH relativeFrom="column">
                <wp:posOffset>-730250</wp:posOffset>
              </wp:positionH>
              <wp:positionV relativeFrom="paragraph">
                <wp:posOffset>219075</wp:posOffset>
              </wp:positionV>
              <wp:extent cx="7137400" cy="0"/>
              <wp:effectExtent l="0" t="9525" r="6350" b="9525"/>
              <wp:wrapNone/>
              <wp:docPr id="1" name="Straight Connector 2"/>
              <wp:cNvGraphicFramePr/>
              <a:graphic xmlns:a="http://schemas.openxmlformats.org/drawingml/2006/main">
                <a:graphicData uri="http://schemas.microsoft.com/office/word/2010/wordprocessingShape">
                  <wps:wsp>
                    <wps:cNvCnPr/>
                    <wps:spPr>
                      <a:xfrm>
                        <a:off x="0" y="0"/>
                        <a:ext cx="7137400" cy="0"/>
                      </a:xfrm>
                      <a:prstGeom prst="line">
                        <a:avLst/>
                      </a:prstGeom>
                      <a:ln w="19050">
                        <a:solidFill>
                          <a:srgbClr val="0070C0"/>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o:spt="20" style="position:absolute;left:0pt;margin-left:-57.5pt;margin-top:17.25pt;height:0pt;width:562pt;z-index:251659264;mso-width-relative:page;mso-height-relative:page;" filled="f" stroked="t" coordsize="21600,21600" o:gfxdata="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J6TgnjYAAAACwEAAA8AAAAAAAAAAQAgAAAAIgAA&#10;AGRycy9kb3ducmV2LnhtbFBLAQIUABQAAAAIAIdO4kAv58yYzwEAAKwDAAAOAAAAAAAAAAEAIAAA&#10;ACcBAABkcnMvZTJvRG9jLnhtbFBLBQYAAAAABgAGAFkBAABoBQAAAAA=&#10;">
              <v:fill on="f" focussize="0,0"/>
              <v:stroke weight="1.5pt" color="#0070C0 [3204]"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F07AA0"/>
    <w:multiLevelType w:val="singleLevel"/>
    <w:tmpl w:val="A1F07AA0"/>
    <w:lvl w:ilvl="0" w:tentative="0">
      <w:start w:val="1"/>
      <w:numFmt w:val="decimal"/>
      <w:lvlText w:val="%1."/>
      <w:lvlJc w:val="left"/>
      <w:pPr>
        <w:tabs>
          <w:tab w:val="left" w:pos="425"/>
        </w:tabs>
        <w:ind w:left="425" w:leftChars="0" w:hanging="425" w:firstLineChars="0"/>
      </w:pPr>
      <w:rPr>
        <w:rFonts w:hint="default"/>
      </w:rPr>
    </w:lvl>
  </w:abstractNum>
  <w:abstractNum w:abstractNumId="1">
    <w:nsid w:val="205232E5"/>
    <w:multiLevelType w:val="singleLevel"/>
    <w:tmpl w:val="205232E5"/>
    <w:lvl w:ilvl="0" w:tentative="0">
      <w:start w:val="1"/>
      <w:numFmt w:val="decimal"/>
      <w:lvlText w:val="%1."/>
      <w:lvlJc w:val="left"/>
      <w:pPr>
        <w:tabs>
          <w:tab w:val="left" w:pos="425"/>
        </w:tabs>
        <w:ind w:left="425" w:leftChars="0" w:hanging="425" w:firstLineChars="0"/>
      </w:pPr>
      <w:rPr>
        <w:rFonts w:hint="default"/>
      </w:rPr>
    </w:lvl>
  </w:abstractNum>
  <w:abstractNum w:abstractNumId="2">
    <w:nsid w:val="399B83DD"/>
    <w:multiLevelType w:val="singleLevel"/>
    <w:tmpl w:val="399B83DD"/>
    <w:lvl w:ilvl="0" w:tentative="0">
      <w:start w:val="1"/>
      <w:numFmt w:val="decimal"/>
      <w:lvlText w:val="%1."/>
      <w:lvlJc w:val="left"/>
      <w:pPr>
        <w:tabs>
          <w:tab w:val="left" w:pos="425"/>
        </w:tabs>
        <w:ind w:left="425" w:leftChars="0" w:hanging="425" w:firstLineChars="0"/>
      </w:pPr>
      <w:rPr>
        <w:rFonts w:hint="default"/>
      </w:rPr>
    </w:lvl>
  </w:abstractNum>
  <w:abstractNum w:abstractNumId="3">
    <w:nsid w:val="647370D7"/>
    <w:multiLevelType w:val="singleLevel"/>
    <w:tmpl w:val="647370D7"/>
    <w:lvl w:ilvl="0" w:tentative="0">
      <w:start w:val="1"/>
      <w:numFmt w:val="decimal"/>
      <w:lvlText w:val="%1."/>
      <w:lvlJc w:val="left"/>
      <w:pPr>
        <w:tabs>
          <w:tab w:val="left" w:pos="425"/>
        </w:tabs>
        <w:ind w:left="425" w:leftChars="0" w:hanging="425" w:firstLineChars="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1"/>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841"/>
    <w:rsid w:val="000018FC"/>
    <w:rsid w:val="000212A6"/>
    <w:rsid w:val="000438F2"/>
    <w:rsid w:val="0004603E"/>
    <w:rsid w:val="00054A0C"/>
    <w:rsid w:val="00067457"/>
    <w:rsid w:val="000700FD"/>
    <w:rsid w:val="00091839"/>
    <w:rsid w:val="000E622C"/>
    <w:rsid w:val="000F565E"/>
    <w:rsid w:val="000F5F15"/>
    <w:rsid w:val="00104226"/>
    <w:rsid w:val="00112C28"/>
    <w:rsid w:val="00125021"/>
    <w:rsid w:val="001343DF"/>
    <w:rsid w:val="00163C79"/>
    <w:rsid w:val="00193F50"/>
    <w:rsid w:val="001946D2"/>
    <w:rsid w:val="00196475"/>
    <w:rsid w:val="00197BF4"/>
    <w:rsid w:val="001A2CBA"/>
    <w:rsid w:val="001A70A6"/>
    <w:rsid w:val="001C5EB4"/>
    <w:rsid w:val="001E146D"/>
    <w:rsid w:val="001E467B"/>
    <w:rsid w:val="001E4B36"/>
    <w:rsid w:val="001F0DCA"/>
    <w:rsid w:val="001F2AB0"/>
    <w:rsid w:val="001F322F"/>
    <w:rsid w:val="001F4898"/>
    <w:rsid w:val="001F6170"/>
    <w:rsid w:val="0020039F"/>
    <w:rsid w:val="00205B21"/>
    <w:rsid w:val="002328BD"/>
    <w:rsid w:val="00234877"/>
    <w:rsid w:val="0027098C"/>
    <w:rsid w:val="00275397"/>
    <w:rsid w:val="002D0F79"/>
    <w:rsid w:val="002E0A42"/>
    <w:rsid w:val="003064EC"/>
    <w:rsid w:val="003365B0"/>
    <w:rsid w:val="00394093"/>
    <w:rsid w:val="003A0753"/>
    <w:rsid w:val="003C50B0"/>
    <w:rsid w:val="003C68F0"/>
    <w:rsid w:val="003E5CC6"/>
    <w:rsid w:val="00404C1E"/>
    <w:rsid w:val="00421F52"/>
    <w:rsid w:val="00431B3C"/>
    <w:rsid w:val="00442DAF"/>
    <w:rsid w:val="00455240"/>
    <w:rsid w:val="00461C4A"/>
    <w:rsid w:val="00481B88"/>
    <w:rsid w:val="00483D73"/>
    <w:rsid w:val="004956FB"/>
    <w:rsid w:val="004A7C3A"/>
    <w:rsid w:val="004B33BB"/>
    <w:rsid w:val="004C4644"/>
    <w:rsid w:val="004D6762"/>
    <w:rsid w:val="004F44D8"/>
    <w:rsid w:val="005155CF"/>
    <w:rsid w:val="00531472"/>
    <w:rsid w:val="005316CA"/>
    <w:rsid w:val="00535DCC"/>
    <w:rsid w:val="00546519"/>
    <w:rsid w:val="00550810"/>
    <w:rsid w:val="005660A3"/>
    <w:rsid w:val="00570055"/>
    <w:rsid w:val="005802E2"/>
    <w:rsid w:val="00584D5D"/>
    <w:rsid w:val="00592F36"/>
    <w:rsid w:val="005A7CB3"/>
    <w:rsid w:val="005D67D8"/>
    <w:rsid w:val="005E336A"/>
    <w:rsid w:val="005E6455"/>
    <w:rsid w:val="005E6EA9"/>
    <w:rsid w:val="00607641"/>
    <w:rsid w:val="00617936"/>
    <w:rsid w:val="006545AC"/>
    <w:rsid w:val="00693B77"/>
    <w:rsid w:val="00694B2E"/>
    <w:rsid w:val="006C21DA"/>
    <w:rsid w:val="006D5833"/>
    <w:rsid w:val="00753B13"/>
    <w:rsid w:val="00761825"/>
    <w:rsid w:val="00770E2A"/>
    <w:rsid w:val="007B2F8A"/>
    <w:rsid w:val="007C162C"/>
    <w:rsid w:val="007C305B"/>
    <w:rsid w:val="008153C3"/>
    <w:rsid w:val="00815C3D"/>
    <w:rsid w:val="008713A1"/>
    <w:rsid w:val="008774DE"/>
    <w:rsid w:val="00895D2D"/>
    <w:rsid w:val="008A7F5D"/>
    <w:rsid w:val="008B14BA"/>
    <w:rsid w:val="008D46DA"/>
    <w:rsid w:val="008E181A"/>
    <w:rsid w:val="008E1F48"/>
    <w:rsid w:val="008E4443"/>
    <w:rsid w:val="008F6F70"/>
    <w:rsid w:val="009455F8"/>
    <w:rsid w:val="00993CF5"/>
    <w:rsid w:val="00993DF5"/>
    <w:rsid w:val="009A0B48"/>
    <w:rsid w:val="009B6F57"/>
    <w:rsid w:val="009D3F06"/>
    <w:rsid w:val="009E5C1C"/>
    <w:rsid w:val="00A013E8"/>
    <w:rsid w:val="00A02723"/>
    <w:rsid w:val="00A31666"/>
    <w:rsid w:val="00A52E1B"/>
    <w:rsid w:val="00A75367"/>
    <w:rsid w:val="00A92D46"/>
    <w:rsid w:val="00AC4747"/>
    <w:rsid w:val="00AD1E8E"/>
    <w:rsid w:val="00B00878"/>
    <w:rsid w:val="00B16E1B"/>
    <w:rsid w:val="00B31D13"/>
    <w:rsid w:val="00B37E7B"/>
    <w:rsid w:val="00B5355A"/>
    <w:rsid w:val="00B70C0B"/>
    <w:rsid w:val="00B776F6"/>
    <w:rsid w:val="00B85378"/>
    <w:rsid w:val="00BB1BAB"/>
    <w:rsid w:val="00BC32A6"/>
    <w:rsid w:val="00BD12C7"/>
    <w:rsid w:val="00BD4185"/>
    <w:rsid w:val="00BD7AD5"/>
    <w:rsid w:val="00BE241C"/>
    <w:rsid w:val="00BE43D4"/>
    <w:rsid w:val="00BE60CB"/>
    <w:rsid w:val="00BF367F"/>
    <w:rsid w:val="00C0181D"/>
    <w:rsid w:val="00C064D2"/>
    <w:rsid w:val="00C10F0E"/>
    <w:rsid w:val="00C25191"/>
    <w:rsid w:val="00C3240A"/>
    <w:rsid w:val="00C6519B"/>
    <w:rsid w:val="00C73469"/>
    <w:rsid w:val="00CB09C8"/>
    <w:rsid w:val="00CB129D"/>
    <w:rsid w:val="00CC545C"/>
    <w:rsid w:val="00CD6625"/>
    <w:rsid w:val="00CF3D18"/>
    <w:rsid w:val="00D34356"/>
    <w:rsid w:val="00D353DB"/>
    <w:rsid w:val="00D83549"/>
    <w:rsid w:val="00DA34CE"/>
    <w:rsid w:val="00DA4674"/>
    <w:rsid w:val="00DE4E50"/>
    <w:rsid w:val="00DE4F02"/>
    <w:rsid w:val="00E67A95"/>
    <w:rsid w:val="00E85841"/>
    <w:rsid w:val="00E97F9E"/>
    <w:rsid w:val="00EB169C"/>
    <w:rsid w:val="00EB36CB"/>
    <w:rsid w:val="00EB7B1F"/>
    <w:rsid w:val="00ED2D44"/>
    <w:rsid w:val="00F14443"/>
    <w:rsid w:val="00F22035"/>
    <w:rsid w:val="00F50AD3"/>
    <w:rsid w:val="00F6426A"/>
    <w:rsid w:val="00F72682"/>
    <w:rsid w:val="00FA3F5E"/>
    <w:rsid w:val="00FA5781"/>
    <w:rsid w:val="00FB7E8D"/>
    <w:rsid w:val="00FC3A6F"/>
    <w:rsid w:val="00FE1651"/>
    <w:rsid w:val="027C74A2"/>
    <w:rsid w:val="02ED3028"/>
    <w:rsid w:val="03BE44DA"/>
    <w:rsid w:val="092F499C"/>
    <w:rsid w:val="0ADB5CDD"/>
    <w:rsid w:val="0CC100FC"/>
    <w:rsid w:val="0CFC4A5D"/>
    <w:rsid w:val="0D3A4542"/>
    <w:rsid w:val="100C1DE2"/>
    <w:rsid w:val="11383ACD"/>
    <w:rsid w:val="12356D69"/>
    <w:rsid w:val="128846F4"/>
    <w:rsid w:val="12920887"/>
    <w:rsid w:val="12BE6DCC"/>
    <w:rsid w:val="15027387"/>
    <w:rsid w:val="174B01C5"/>
    <w:rsid w:val="18A26D11"/>
    <w:rsid w:val="19C24451"/>
    <w:rsid w:val="1A4D4035"/>
    <w:rsid w:val="1C4D157D"/>
    <w:rsid w:val="21E63DAC"/>
    <w:rsid w:val="23197621"/>
    <w:rsid w:val="25ED4D74"/>
    <w:rsid w:val="27D54622"/>
    <w:rsid w:val="27FB5F25"/>
    <w:rsid w:val="285D2747"/>
    <w:rsid w:val="295703E0"/>
    <w:rsid w:val="2EBF49BF"/>
    <w:rsid w:val="2F3825AA"/>
    <w:rsid w:val="30054CD6"/>
    <w:rsid w:val="34057765"/>
    <w:rsid w:val="34B44085"/>
    <w:rsid w:val="3A366C90"/>
    <w:rsid w:val="3A4E4336"/>
    <w:rsid w:val="3A8F0793"/>
    <w:rsid w:val="3C0B5911"/>
    <w:rsid w:val="3D482D9A"/>
    <w:rsid w:val="40146731"/>
    <w:rsid w:val="44C65FA4"/>
    <w:rsid w:val="45DD4DC1"/>
    <w:rsid w:val="4602165C"/>
    <w:rsid w:val="4C88217A"/>
    <w:rsid w:val="4D594475"/>
    <w:rsid w:val="4DD90246"/>
    <w:rsid w:val="4F0754C5"/>
    <w:rsid w:val="51E70F6D"/>
    <w:rsid w:val="5296438C"/>
    <w:rsid w:val="52CC1B65"/>
    <w:rsid w:val="52FB2BA9"/>
    <w:rsid w:val="56424E12"/>
    <w:rsid w:val="57697DDF"/>
    <w:rsid w:val="5DD52C73"/>
    <w:rsid w:val="63DD3565"/>
    <w:rsid w:val="66A739F8"/>
    <w:rsid w:val="6E824807"/>
    <w:rsid w:val="709C35CE"/>
    <w:rsid w:val="746C7002"/>
    <w:rsid w:val="7475039B"/>
    <w:rsid w:val="78085CF8"/>
    <w:rsid w:val="7A304404"/>
    <w:rsid w:val="7EE91B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basedOn w:val="1"/>
    <w:link w:val="19"/>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7"/>
    <w:semiHidden/>
    <w:unhideWhenUsed/>
    <w:qFormat/>
    <w:uiPriority w:val="99"/>
    <w:pPr>
      <w:spacing w:after="0" w:line="240" w:lineRule="auto"/>
    </w:pPr>
    <w:rPr>
      <w:rFonts w:ascii="Tahoma" w:hAnsi="Tahoma" w:cs="Tahoma"/>
      <w:sz w:val="16"/>
      <w:szCs w:val="16"/>
    </w:rPr>
  </w:style>
  <w:style w:type="character" w:styleId="7">
    <w:name w:val="Emphasis"/>
    <w:basedOn w:val="4"/>
    <w:qFormat/>
    <w:uiPriority w:val="20"/>
    <w:rPr>
      <w:i/>
      <w:iCs/>
    </w:rPr>
  </w:style>
  <w:style w:type="paragraph" w:styleId="8">
    <w:name w:val="footer"/>
    <w:basedOn w:val="1"/>
    <w:link w:val="15"/>
    <w:semiHidden/>
    <w:unhideWhenUsed/>
    <w:qFormat/>
    <w:uiPriority w:val="99"/>
    <w:pPr>
      <w:tabs>
        <w:tab w:val="center" w:pos="4680"/>
        <w:tab w:val="right" w:pos="9360"/>
      </w:tabs>
      <w:spacing w:after="0" w:line="240" w:lineRule="auto"/>
    </w:pPr>
  </w:style>
  <w:style w:type="paragraph" w:styleId="9">
    <w:name w:val="header"/>
    <w:basedOn w:val="1"/>
    <w:link w:val="14"/>
    <w:unhideWhenUsed/>
    <w:qFormat/>
    <w:uiPriority w:val="99"/>
    <w:pPr>
      <w:tabs>
        <w:tab w:val="center" w:pos="4680"/>
        <w:tab w:val="right" w:pos="9360"/>
      </w:tabs>
      <w:spacing w:after="0" w:line="240" w:lineRule="auto"/>
    </w:pPr>
  </w:style>
  <w:style w:type="character" w:styleId="10">
    <w:name w:val="Hyperlink"/>
    <w:basedOn w:val="4"/>
    <w:unhideWhenUsed/>
    <w:qFormat/>
    <w:uiPriority w:val="99"/>
    <w:rPr>
      <w:color w:val="0000FF" w:themeColor="hyperlink"/>
      <w:u w:val="single"/>
      <w14:textFill>
        <w14:solidFill>
          <w14:schemeClr w14:val="hlink"/>
        </w14:solidFill>
      </w14:textFill>
    </w:r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IN" w:eastAsia="en-IN"/>
    </w:rPr>
  </w:style>
  <w:style w:type="character" w:styleId="12">
    <w:name w:val="Strong"/>
    <w:basedOn w:val="4"/>
    <w:qFormat/>
    <w:uiPriority w:val="22"/>
    <w:rPr>
      <w:b/>
      <w:bCs/>
    </w:rPr>
  </w:style>
  <w:style w:type="table" w:styleId="13">
    <w:name w:val="Table Grid"/>
    <w:basedOn w:val="5"/>
    <w:qFormat/>
    <w:uiPriority w:val="3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4">
    <w:name w:val="Header Char"/>
    <w:basedOn w:val="4"/>
    <w:link w:val="9"/>
    <w:qFormat/>
    <w:uiPriority w:val="99"/>
  </w:style>
  <w:style w:type="character" w:customStyle="1" w:styleId="15">
    <w:name w:val="Footer Char"/>
    <w:basedOn w:val="4"/>
    <w:link w:val="8"/>
    <w:semiHidden/>
    <w:qFormat/>
    <w:uiPriority w:val="99"/>
  </w:style>
  <w:style w:type="paragraph" w:styleId="16">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7">
    <w:name w:val="Balloon Text Char"/>
    <w:basedOn w:val="4"/>
    <w:link w:val="6"/>
    <w:semiHidden/>
    <w:qFormat/>
    <w:uiPriority w:val="99"/>
    <w:rPr>
      <w:rFonts w:ascii="Tahoma" w:hAnsi="Tahoma" w:cs="Tahoma"/>
      <w:sz w:val="16"/>
      <w:szCs w:val="16"/>
    </w:rPr>
  </w:style>
  <w:style w:type="character" w:customStyle="1" w:styleId="18">
    <w:name w:val="Unresolved Mention"/>
    <w:basedOn w:val="4"/>
    <w:semiHidden/>
    <w:unhideWhenUsed/>
    <w:qFormat/>
    <w:uiPriority w:val="99"/>
    <w:rPr>
      <w:color w:val="605E5C"/>
      <w:shd w:val="clear" w:color="auto" w:fill="E1DFDD"/>
    </w:rPr>
  </w:style>
  <w:style w:type="character" w:customStyle="1" w:styleId="19">
    <w:name w:val="Heading 3 Char"/>
    <w:basedOn w:val="4"/>
    <w:link w:val="3"/>
    <w:qFormat/>
    <w:uiPriority w:val="9"/>
    <w:rPr>
      <w:rFonts w:ascii="Times New Roman" w:hAnsi="Times New Roman" w:eastAsia="Times New Roman" w:cs="Times New Roman"/>
      <w:b/>
      <w:bCs/>
      <w:sz w:val="27"/>
      <w:szCs w:val="27"/>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554</Words>
  <Characters>3710</Characters>
  <Lines>30</Lines>
  <Paragraphs>8</Paragraphs>
  <TotalTime>36</TotalTime>
  <ScaleCrop>false</ScaleCrop>
  <LinksUpToDate>false</LinksUpToDate>
  <CharactersWithSpaces>4254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2025-12-05T09:56:00Z</dcterms:created>
  <dc:creator>Sudheer Lucky</dc:creator>
  <cp:lastModifiedBy>Veeraswamy G</cp:lastModifiedBy>
  <dcterms:modified xsi:type="dcterms:W3CDTF">2026-09-26T06:41:13Z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20790C20BC104B30A3448B87D90F1ABE_13</vt:lpwstr>
  </property>
  <property fmtid="{D5CDD505-2E9C-101B-9397-08002B2CF9AE}" pid="4" name="KSOTemplateDocerSaveRecord">
    <vt:lpwstr>eyJoZGlkIjoiM2E4MzkyMzdiNjE3MmVmY2FjNWZjZDkyZTVjNjM1ZDEiLCJ1c2VySWQiOiI1NDk3NzA2OTE2MzgifQ==</vt:lpwstr>
  </property>
</Properties>
</file>